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2B4F5" w14:textId="332222DA" w:rsidR="00DD099A" w:rsidRDefault="00DD099A" w:rsidP="00DD099A">
      <w:pPr>
        <w:jc w:val="center"/>
        <w:rPr>
          <w:rFonts w:ascii="Titillium Web" w:hAnsi="Titillium Web"/>
          <w:b/>
          <w:bCs/>
          <w:color w:val="156082" w:themeColor="accent1"/>
          <w:sz w:val="30"/>
          <w:szCs w:val="30"/>
          <w:shd w:val="clear" w:color="auto" w:fill="FFFFFF"/>
        </w:rPr>
      </w:pPr>
      <w:r w:rsidRPr="00DD099A">
        <w:rPr>
          <w:rFonts w:ascii="Titillium Web" w:hAnsi="Titillium Web"/>
          <w:b/>
          <w:bCs/>
          <w:noProof/>
          <w:color w:val="156082" w:themeColor="accent1"/>
          <w:sz w:val="30"/>
          <w:szCs w:val="30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7C6C91AC" wp14:editId="7E678034">
            <wp:simplePos x="0" y="0"/>
            <wp:positionH relativeFrom="margin">
              <wp:align>left</wp:align>
            </wp:positionH>
            <wp:positionV relativeFrom="paragraph">
              <wp:posOffset>-173990</wp:posOffset>
            </wp:positionV>
            <wp:extent cx="6120130" cy="3136265"/>
            <wp:effectExtent l="0" t="0" r="0" b="6985"/>
            <wp:wrapNone/>
            <wp:docPr id="2138242802" name="Immagine 1" descr="Istruzione - Comune di Finale E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ruzione - Comune di Finale Emil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51D99C" w14:textId="77777777" w:rsidR="00D41060" w:rsidRPr="00D41060" w:rsidRDefault="00D41060" w:rsidP="00D41060">
      <w:pPr>
        <w:jc w:val="center"/>
        <w:rPr>
          <w:rFonts w:ascii="Titillium Web" w:hAnsi="Titillium Web"/>
          <w:b/>
          <w:bCs/>
          <w:color w:val="000000" w:themeColor="text1"/>
          <w:sz w:val="30"/>
          <w:szCs w:val="30"/>
          <w:shd w:val="clear" w:color="auto" w:fill="FFFFFF"/>
        </w:rPr>
      </w:pPr>
      <w:r>
        <w:rPr>
          <w:rFonts w:ascii="Titillium Web" w:hAnsi="Titillium Web"/>
          <w:b/>
          <w:bCs/>
          <w:color w:val="000000" w:themeColor="text1"/>
          <w:sz w:val="30"/>
          <w:szCs w:val="30"/>
          <w:shd w:val="clear" w:color="auto" w:fill="FFFFFF"/>
        </w:rPr>
        <w:t>DOTE SCUOLA COMPONENTE MATERIALE DIDATTICO A.S. 2025/2026 E BORSE DI STUDIO STATALI A.S. 2024/2025</w:t>
      </w:r>
    </w:p>
    <w:p w14:paraId="1E3932BB" w14:textId="7591BE6A" w:rsidR="00DD099A" w:rsidRDefault="00DD099A" w:rsidP="00DD099A">
      <w:pPr>
        <w:jc w:val="center"/>
        <w:rPr>
          <w:rFonts w:ascii="Titillium Web" w:hAnsi="Titillium Web"/>
          <w:b/>
          <w:bCs/>
          <w:color w:val="156082" w:themeColor="accent1"/>
          <w:sz w:val="30"/>
          <w:szCs w:val="30"/>
          <w:shd w:val="clear" w:color="auto" w:fill="FFFFFF"/>
        </w:rPr>
      </w:pPr>
    </w:p>
    <w:p w14:paraId="5D6A9CC5" w14:textId="77777777" w:rsidR="00DD099A" w:rsidRDefault="00DD099A" w:rsidP="00DD099A">
      <w:pPr>
        <w:jc w:val="both"/>
        <w:rPr>
          <w:rFonts w:ascii="Titillium Web" w:hAnsi="Titillium Web"/>
          <w:color w:val="1A0000"/>
          <w:sz w:val="27"/>
          <w:szCs w:val="27"/>
          <w:shd w:val="clear" w:color="auto" w:fill="FFFFFF"/>
        </w:rPr>
      </w:pPr>
    </w:p>
    <w:p w14:paraId="35EE4B9F" w14:textId="0679FD46" w:rsidR="000D2EC8" w:rsidRDefault="000D2EC8" w:rsidP="00DD099A">
      <w:pPr>
        <w:jc w:val="both"/>
      </w:pPr>
    </w:p>
    <w:p w14:paraId="14F15A05" w14:textId="77777777" w:rsidR="00D41060" w:rsidRPr="00D41060" w:rsidRDefault="00D41060" w:rsidP="00D41060"/>
    <w:p w14:paraId="378262F3" w14:textId="77777777" w:rsidR="00D41060" w:rsidRPr="00D41060" w:rsidRDefault="00D41060" w:rsidP="00D41060"/>
    <w:p w14:paraId="415ABB7C" w14:textId="77777777" w:rsidR="00D41060" w:rsidRPr="00D41060" w:rsidRDefault="00D41060" w:rsidP="00D41060"/>
    <w:p w14:paraId="71A11A7A" w14:textId="77777777" w:rsidR="00D41060" w:rsidRDefault="00D41060" w:rsidP="00D41060"/>
    <w:p w14:paraId="288FB069" w14:textId="502B0D80" w:rsidR="00D41060" w:rsidRDefault="00D41060" w:rsidP="00D41060">
      <w:pPr>
        <w:tabs>
          <w:tab w:val="left" w:pos="2835"/>
        </w:tabs>
        <w:jc w:val="center"/>
      </w:pPr>
      <w:r w:rsidRPr="00D41060">
        <w:t>E' aperto </w:t>
      </w:r>
      <w:r w:rsidRPr="00D41060">
        <w:rPr>
          <w:b/>
          <w:bCs/>
        </w:rPr>
        <w:t>dalle ore 12 del 8 Aprile fino alle ore 12 del 22 Maggio 2025</w:t>
      </w:r>
      <w:r w:rsidRPr="00D41060">
        <w:t> il bando regionale </w:t>
      </w:r>
      <w:r w:rsidRPr="00D41060">
        <w:rPr>
          <w:b/>
          <w:bCs/>
        </w:rPr>
        <w:t xml:space="preserve">DOTE SCUOLA  - componente MATERIALE DIDATTICO </w:t>
      </w:r>
      <w:proofErr w:type="spellStart"/>
      <w:r w:rsidRPr="00D41060">
        <w:rPr>
          <w:b/>
          <w:bCs/>
        </w:rPr>
        <w:t>a.s.</w:t>
      </w:r>
      <w:proofErr w:type="spellEnd"/>
      <w:r w:rsidRPr="00D41060">
        <w:rPr>
          <w:b/>
          <w:bCs/>
        </w:rPr>
        <w:t xml:space="preserve"> 2025/2026 e BORSE DI STUDIO STATALI </w:t>
      </w:r>
      <w:proofErr w:type="spellStart"/>
      <w:r w:rsidRPr="00D41060">
        <w:rPr>
          <w:b/>
          <w:bCs/>
        </w:rPr>
        <w:t>a.s.</w:t>
      </w:r>
      <w:proofErr w:type="spellEnd"/>
      <w:r w:rsidRPr="00D41060">
        <w:rPr>
          <w:b/>
          <w:bCs/>
        </w:rPr>
        <w:t xml:space="preserve"> 2024/2025</w:t>
      </w:r>
      <w:r w:rsidRPr="00D41060">
        <w:t>.</w:t>
      </w:r>
    </w:p>
    <w:p w14:paraId="185E9069" w14:textId="787A5BF8" w:rsidR="00D41060" w:rsidRPr="00527D73" w:rsidRDefault="003F070A" w:rsidP="00527D73">
      <w:pPr>
        <w:tabs>
          <w:tab w:val="left" w:pos="2835"/>
        </w:tabs>
        <w:jc w:val="center"/>
      </w:pPr>
      <w:hyperlink r:id="rId6" w:tooltip="https://www.regione.lombardia.it/wps/portal/istituzionale/HP/DettaglioRedazionale/servizi-e-informazioni/cittadini/scuola-universita-e-ricerca/Dote-scuola/dote-scuola-2025-2026/dote-scuola-2025-2026" w:history="1">
        <w:r w:rsidRPr="003F070A">
          <w:rPr>
            <w:rFonts w:ascii="Aptos" w:hAnsi="Aptos"/>
            <w:color w:val="467886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https://www.regione.lombardia.it/wps/portal/istituzionale/HP/DettaglioRedazionale/servizi-e-informazioni/cittadini/scuola-universita-e-ricerca/Dote-scuola/dote-scuola-2025-2026/dote-scuola-2025-2026</w:t>
        </w:r>
      </w:hyperlink>
    </w:p>
    <w:p w14:paraId="2A4BF34D" w14:textId="7D2F3DB0" w:rsidR="00D41060" w:rsidRPr="00D41060" w:rsidRDefault="00D41060" w:rsidP="00D41060">
      <w:pPr>
        <w:tabs>
          <w:tab w:val="left" w:pos="2835"/>
        </w:tabs>
        <w:jc w:val="both"/>
        <w:rPr>
          <w:color w:val="196B24" w:themeColor="accent3"/>
        </w:rPr>
      </w:pPr>
      <w:r w:rsidRPr="00D41060">
        <w:rPr>
          <w:b/>
          <w:bCs/>
          <w:color w:val="196B24" w:themeColor="accent3"/>
        </w:rPr>
        <w:t>DESTINATARI</w:t>
      </w:r>
    </w:p>
    <w:p w14:paraId="3EC191F0" w14:textId="77777777" w:rsidR="00D41060" w:rsidRPr="00D41060" w:rsidRDefault="00D41060" w:rsidP="00D41060">
      <w:pPr>
        <w:tabs>
          <w:tab w:val="left" w:pos="2835"/>
        </w:tabs>
        <w:jc w:val="both"/>
      </w:pPr>
      <w:r w:rsidRPr="00D41060">
        <w:rPr>
          <w:b/>
          <w:bCs/>
        </w:rPr>
        <w:t>Studenti di età inferiore a 21 anni</w:t>
      </w:r>
      <w:r w:rsidRPr="00D41060">
        <w:t>, residenti in Lombardia ed appartenenti a famiglie con valore ISEE fino a euro 15.748,78 che:</w:t>
      </w:r>
    </w:p>
    <w:p w14:paraId="23086A2C" w14:textId="77777777" w:rsidR="00D41060" w:rsidRPr="00D41060" w:rsidRDefault="00D41060" w:rsidP="00D41060">
      <w:pPr>
        <w:numPr>
          <w:ilvl w:val="0"/>
          <w:numId w:val="1"/>
        </w:numPr>
        <w:tabs>
          <w:tab w:val="left" w:pos="2835"/>
        </w:tabs>
        <w:jc w:val="both"/>
      </w:pPr>
      <w:r w:rsidRPr="00D41060">
        <w:t>nell’anno scolastico e formativo 2025-2026, frequenteranno una classe della scuola secondaria di primo grado o secondo grado, ovvero una classe dell’istruzione e formazione professionale;</w:t>
      </w:r>
    </w:p>
    <w:p w14:paraId="378F746B" w14:textId="32837598" w:rsidR="00D41060" w:rsidRPr="00D41060" w:rsidRDefault="00D41060" w:rsidP="00D41060">
      <w:pPr>
        <w:numPr>
          <w:ilvl w:val="0"/>
          <w:numId w:val="1"/>
        </w:numPr>
        <w:tabs>
          <w:tab w:val="left" w:pos="2835"/>
        </w:tabs>
        <w:jc w:val="both"/>
      </w:pPr>
      <w:r w:rsidRPr="00D41060">
        <w:t>nell’anno scolastico 2024-2025 hanno frequentato l’ultimo anno della scuola secondaria di secondo grado.</w:t>
      </w:r>
    </w:p>
    <w:p w14:paraId="34D912A1" w14:textId="1EB1B56E" w:rsidR="00D41060" w:rsidRPr="00D41060" w:rsidRDefault="00D41060" w:rsidP="00D41060">
      <w:pPr>
        <w:tabs>
          <w:tab w:val="left" w:pos="2835"/>
        </w:tabs>
        <w:jc w:val="both"/>
      </w:pPr>
      <w:r w:rsidRPr="00D41060">
        <w:t xml:space="preserve">Lo studente in possesso dei requisiti richiesti potrà beneficiare di uno solo dei due contributi sulla base della effettiva disponibilità delle risorse e della posizione in graduatoria. </w:t>
      </w:r>
    </w:p>
    <w:p w14:paraId="06AC836F" w14:textId="77777777" w:rsidR="00D41060" w:rsidRPr="00D41060" w:rsidRDefault="00D41060" w:rsidP="00D41060">
      <w:pPr>
        <w:tabs>
          <w:tab w:val="left" w:pos="2835"/>
        </w:tabs>
        <w:jc w:val="both"/>
        <w:rPr>
          <w:color w:val="196B24" w:themeColor="accent3"/>
        </w:rPr>
      </w:pPr>
      <w:r w:rsidRPr="00D41060">
        <w:rPr>
          <w:b/>
          <w:bCs/>
          <w:color w:val="196B24" w:themeColor="accent3"/>
        </w:rPr>
        <w:t>MODALITA’ E TEMPISTICHE</w:t>
      </w:r>
    </w:p>
    <w:p w14:paraId="233ADDBE" w14:textId="77777777" w:rsidR="00D41060" w:rsidRPr="00D41060" w:rsidRDefault="00D41060" w:rsidP="00D41060">
      <w:pPr>
        <w:tabs>
          <w:tab w:val="left" w:pos="2835"/>
        </w:tabs>
        <w:jc w:val="both"/>
      </w:pPr>
      <w:r w:rsidRPr="00D41060">
        <w:t>La domanda di partecipazione all’Avviso deve essere presentata, </w:t>
      </w:r>
      <w:r w:rsidRPr="00D41060">
        <w:rPr>
          <w:i/>
          <w:iCs/>
        </w:rPr>
        <w:t>pena la non ammissibilità</w:t>
      </w:r>
      <w:r w:rsidRPr="00D41060">
        <w:t>, dal Soggetto richiedente </w:t>
      </w:r>
      <w:r w:rsidRPr="00D41060">
        <w:rPr>
          <w:i/>
          <w:iCs/>
        </w:rPr>
        <w:t>obbligatoriamente in forma telematica</w:t>
      </w:r>
      <w:r w:rsidRPr="00D41060">
        <w:t>, per mezzo della piattaforma informativa Bandi e Servizi, disponibile all’indirizzo:  </w:t>
      </w:r>
      <w:hyperlink r:id="rId7" w:tooltip="http://www.bandi.regione.lombardia.it" w:history="1">
        <w:r w:rsidRPr="00D41060">
          <w:rPr>
            <w:rStyle w:val="Collegamentoipertestuale"/>
          </w:rPr>
          <w:t>www.bandi.regione.lombardia.it</w:t>
        </w:r>
      </w:hyperlink>
      <w:r w:rsidRPr="00D41060">
        <w:t> .</w:t>
      </w:r>
    </w:p>
    <w:p w14:paraId="24598024" w14:textId="77777777" w:rsidR="00D41060" w:rsidRPr="00D41060" w:rsidRDefault="00D41060" w:rsidP="00D41060">
      <w:pPr>
        <w:tabs>
          <w:tab w:val="left" w:pos="2835"/>
        </w:tabs>
        <w:jc w:val="both"/>
      </w:pPr>
      <w:r w:rsidRPr="00D41060">
        <w:t>La procedura prevede le seguenti fasi:</w:t>
      </w:r>
    </w:p>
    <w:p w14:paraId="1895AECF" w14:textId="77777777" w:rsidR="00D41060" w:rsidRPr="00D41060" w:rsidRDefault="00D41060" w:rsidP="00D41060">
      <w:pPr>
        <w:numPr>
          <w:ilvl w:val="0"/>
          <w:numId w:val="2"/>
        </w:numPr>
        <w:tabs>
          <w:tab w:val="left" w:pos="2835"/>
        </w:tabs>
        <w:jc w:val="both"/>
      </w:pPr>
      <w:r w:rsidRPr="00D41060">
        <w:lastRenderedPageBreak/>
        <w:t>autenticazione alla piattaforma informativa, utilizzando:</w:t>
      </w:r>
    </w:p>
    <w:p w14:paraId="41600AD9" w14:textId="77777777" w:rsidR="00D41060" w:rsidRPr="00D41060" w:rsidRDefault="00D41060" w:rsidP="00D41060">
      <w:pPr>
        <w:numPr>
          <w:ilvl w:val="0"/>
          <w:numId w:val="3"/>
        </w:numPr>
        <w:tabs>
          <w:tab w:val="left" w:pos="2835"/>
        </w:tabs>
        <w:jc w:val="both"/>
      </w:pPr>
      <w:r w:rsidRPr="00D41060">
        <w:t>SPID (Sistema Pubblico di Identità Digitale)</w:t>
      </w:r>
    </w:p>
    <w:p w14:paraId="1C8D03E5" w14:textId="77777777" w:rsidR="00D41060" w:rsidRPr="00D41060" w:rsidRDefault="00D41060" w:rsidP="00D41060">
      <w:pPr>
        <w:numPr>
          <w:ilvl w:val="0"/>
          <w:numId w:val="3"/>
        </w:numPr>
        <w:tabs>
          <w:tab w:val="left" w:pos="2835"/>
        </w:tabs>
        <w:jc w:val="both"/>
      </w:pPr>
      <w:r w:rsidRPr="00D41060">
        <w:t>CNS (Carta Nazionale dei Servizi), con PIN personale e lettore;</w:t>
      </w:r>
    </w:p>
    <w:p w14:paraId="68DB3298" w14:textId="77777777" w:rsidR="00D41060" w:rsidRPr="00D41060" w:rsidRDefault="00D41060" w:rsidP="00D41060">
      <w:pPr>
        <w:numPr>
          <w:ilvl w:val="0"/>
          <w:numId w:val="3"/>
        </w:numPr>
        <w:tabs>
          <w:tab w:val="left" w:pos="2835"/>
        </w:tabs>
        <w:jc w:val="both"/>
      </w:pPr>
      <w:r w:rsidRPr="00D41060">
        <w:t>CIE (Carta d’Identità Elettronica), con PIN personale e lettore;</w:t>
      </w:r>
    </w:p>
    <w:p w14:paraId="3C30D938" w14:textId="77777777" w:rsidR="00D41060" w:rsidRPr="00D41060" w:rsidRDefault="00D41060" w:rsidP="00D41060">
      <w:pPr>
        <w:numPr>
          <w:ilvl w:val="0"/>
          <w:numId w:val="4"/>
        </w:numPr>
        <w:tabs>
          <w:tab w:val="left" w:pos="2835"/>
        </w:tabs>
        <w:jc w:val="both"/>
      </w:pPr>
      <w:r w:rsidRPr="00D41060">
        <w:t>Compilazione della domanda, seguendo le istruzioni contenute nella piattaforma informativa online e nella guida;</w:t>
      </w:r>
    </w:p>
    <w:p w14:paraId="71357611" w14:textId="77777777" w:rsidR="00D41060" w:rsidRDefault="00D41060" w:rsidP="00D41060">
      <w:pPr>
        <w:numPr>
          <w:ilvl w:val="0"/>
          <w:numId w:val="4"/>
        </w:numPr>
        <w:tabs>
          <w:tab w:val="left" w:pos="2835"/>
        </w:tabs>
        <w:jc w:val="both"/>
      </w:pPr>
      <w:r w:rsidRPr="00D41060">
        <w:t>Conferma dei dati inseriti, invio della domanda a Regione Lombardia e protocollazione.</w:t>
      </w:r>
    </w:p>
    <w:p w14:paraId="533B3BFC" w14:textId="4609635B" w:rsidR="00D41060" w:rsidRPr="00D41060" w:rsidRDefault="00D41060" w:rsidP="00D41060">
      <w:pPr>
        <w:tabs>
          <w:tab w:val="left" w:pos="2835"/>
        </w:tabs>
        <w:ind w:left="720"/>
        <w:jc w:val="both"/>
      </w:pPr>
      <w:r w:rsidRPr="00D41060">
        <w:t> </w:t>
      </w:r>
    </w:p>
    <w:p w14:paraId="22792138" w14:textId="77777777" w:rsidR="00D41060" w:rsidRPr="00D41060" w:rsidRDefault="00D41060" w:rsidP="00D41060">
      <w:pPr>
        <w:tabs>
          <w:tab w:val="left" w:pos="2835"/>
        </w:tabs>
        <w:jc w:val="both"/>
      </w:pPr>
      <w:r w:rsidRPr="00D41060">
        <w:t>DATA DI APERTURA: </w:t>
      </w:r>
      <w:r w:rsidRPr="00D41060">
        <w:rPr>
          <w:b/>
          <w:bCs/>
        </w:rPr>
        <w:t>8/04/2025 ore 12:00</w:t>
      </w:r>
    </w:p>
    <w:p w14:paraId="3CD84710" w14:textId="3D3F3968" w:rsidR="00D41060" w:rsidRDefault="00D41060" w:rsidP="00D41060">
      <w:pPr>
        <w:tabs>
          <w:tab w:val="left" w:pos="2835"/>
        </w:tabs>
        <w:jc w:val="both"/>
      </w:pPr>
      <w:r w:rsidRPr="00D41060">
        <w:t>DATA DI CHIUSURA: </w:t>
      </w:r>
      <w:r w:rsidRPr="00D41060">
        <w:rPr>
          <w:b/>
          <w:bCs/>
        </w:rPr>
        <w:t>22/05/2025 ore 12:00</w:t>
      </w:r>
    </w:p>
    <w:p w14:paraId="74338164" w14:textId="77777777" w:rsidR="00194379" w:rsidRPr="00D41060" w:rsidRDefault="00194379" w:rsidP="00D41060">
      <w:pPr>
        <w:tabs>
          <w:tab w:val="left" w:pos="2835"/>
        </w:tabs>
        <w:jc w:val="both"/>
      </w:pPr>
    </w:p>
    <w:p w14:paraId="59DBC8A6" w14:textId="77777777" w:rsidR="00D41060" w:rsidRPr="00D41060" w:rsidRDefault="00D41060" w:rsidP="00D41060">
      <w:pPr>
        <w:tabs>
          <w:tab w:val="left" w:pos="2835"/>
        </w:tabs>
        <w:jc w:val="both"/>
        <w:rPr>
          <w:color w:val="196B24" w:themeColor="accent3"/>
        </w:rPr>
      </w:pPr>
      <w:r w:rsidRPr="00D41060">
        <w:rPr>
          <w:b/>
          <w:bCs/>
          <w:color w:val="196B24" w:themeColor="accent3"/>
        </w:rPr>
        <w:t>CARATTERISTICHE DELL’AGEVOLAZIONE</w:t>
      </w:r>
    </w:p>
    <w:p w14:paraId="5FAD6FDB" w14:textId="77777777" w:rsidR="00D41060" w:rsidRPr="00D41060" w:rsidRDefault="00D41060" w:rsidP="00D41060">
      <w:pPr>
        <w:tabs>
          <w:tab w:val="left" w:pos="2835"/>
        </w:tabs>
        <w:jc w:val="both"/>
      </w:pPr>
      <w:r w:rsidRPr="00D41060">
        <w:t>Contributo per l’acquisto di libri di testo, dotazioni tecnologiche e strumenti per la didattica.</w:t>
      </w:r>
    </w:p>
    <w:p w14:paraId="1BA8FF73" w14:textId="77777777" w:rsidR="00D41060" w:rsidRPr="00D41060" w:rsidRDefault="00D41060" w:rsidP="00D41060">
      <w:pPr>
        <w:tabs>
          <w:tab w:val="left" w:pos="2835"/>
        </w:tabs>
        <w:jc w:val="both"/>
      </w:pPr>
      <w:r w:rsidRPr="00D41060">
        <w:t>I contributi sono assegnati ai beneficiari con apposito decreto, </w:t>
      </w:r>
      <w:r w:rsidRPr="00D41060">
        <w:rPr>
          <w:b/>
          <w:bCs/>
        </w:rPr>
        <w:t>sulla base del valore ISEE</w:t>
      </w:r>
      <w:r w:rsidRPr="00D41060">
        <w:t> (in ordine crescente) posseduto.</w:t>
      </w:r>
    </w:p>
    <w:p w14:paraId="3D5C9EEB" w14:textId="77777777" w:rsidR="00D41060" w:rsidRPr="00D41060" w:rsidRDefault="00D41060" w:rsidP="00D41060">
      <w:pPr>
        <w:tabs>
          <w:tab w:val="left" w:pos="2835"/>
        </w:tabs>
        <w:jc w:val="both"/>
      </w:pPr>
      <w:r w:rsidRPr="00D41060">
        <w:t>L’agevolazione prevede indicativamente un’unica erogazione.</w:t>
      </w:r>
    </w:p>
    <w:p w14:paraId="2549636E" w14:textId="77777777" w:rsidR="00D41060" w:rsidRPr="00D41060" w:rsidRDefault="00D41060" w:rsidP="00D41060">
      <w:pPr>
        <w:tabs>
          <w:tab w:val="left" w:pos="2835"/>
        </w:tabs>
        <w:jc w:val="both"/>
      </w:pPr>
      <w:r w:rsidRPr="00D41060">
        <w:rPr>
          <w:b/>
          <w:bCs/>
        </w:rPr>
        <w:t> </w:t>
      </w:r>
    </w:p>
    <w:p w14:paraId="6D7C8CFE" w14:textId="3B19551D" w:rsidR="00194379" w:rsidRPr="00194379" w:rsidRDefault="00194379" w:rsidP="00194379">
      <w:pPr>
        <w:tabs>
          <w:tab w:val="left" w:pos="2835"/>
        </w:tabs>
        <w:jc w:val="center"/>
        <w:rPr>
          <w:b/>
          <w:bCs/>
        </w:rPr>
      </w:pPr>
      <w:r w:rsidRPr="00194379">
        <w:rPr>
          <w:b/>
          <w:bCs/>
        </w:rPr>
        <w:t>Per informazioni dettagliate e aggiornamenti,</w:t>
      </w:r>
    </w:p>
    <w:p w14:paraId="484CC235" w14:textId="533C4D91" w:rsidR="00D41060" w:rsidRPr="00D41060" w:rsidRDefault="00194379" w:rsidP="00194379">
      <w:pPr>
        <w:tabs>
          <w:tab w:val="left" w:pos="2835"/>
        </w:tabs>
        <w:jc w:val="center"/>
      </w:pPr>
      <w:r w:rsidRPr="00194379">
        <w:rPr>
          <w:b/>
          <w:bCs/>
        </w:rPr>
        <w:t xml:space="preserve">si consiglia di consultare </w:t>
      </w:r>
      <w:r>
        <w:rPr>
          <w:b/>
          <w:bCs/>
        </w:rPr>
        <w:t>il sito di Regione Lombardia nella sezione “Bandi e Servizi”.</w:t>
      </w:r>
    </w:p>
    <w:sectPr w:rsidR="00D41060" w:rsidRPr="00D410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E5E8A"/>
    <w:multiLevelType w:val="multilevel"/>
    <w:tmpl w:val="199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6E70DA"/>
    <w:multiLevelType w:val="multilevel"/>
    <w:tmpl w:val="45E8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5966AE"/>
    <w:multiLevelType w:val="multilevel"/>
    <w:tmpl w:val="FA5C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D730E4"/>
    <w:multiLevelType w:val="multilevel"/>
    <w:tmpl w:val="B58A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F13303"/>
    <w:multiLevelType w:val="multilevel"/>
    <w:tmpl w:val="84820E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1444549">
    <w:abstractNumId w:val="0"/>
  </w:num>
  <w:num w:numId="2" w16cid:durableId="2045598610">
    <w:abstractNumId w:val="3"/>
  </w:num>
  <w:num w:numId="3" w16cid:durableId="282662989">
    <w:abstractNumId w:val="2"/>
  </w:num>
  <w:num w:numId="4" w16cid:durableId="2103335038">
    <w:abstractNumId w:val="4"/>
  </w:num>
  <w:num w:numId="5" w16cid:durableId="1138838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9A"/>
    <w:rsid w:val="000D2EC8"/>
    <w:rsid w:val="00194379"/>
    <w:rsid w:val="003F070A"/>
    <w:rsid w:val="00527D73"/>
    <w:rsid w:val="009028B4"/>
    <w:rsid w:val="00BD628C"/>
    <w:rsid w:val="00CC66E4"/>
    <w:rsid w:val="00D41060"/>
    <w:rsid w:val="00DD099A"/>
    <w:rsid w:val="00F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EB8C"/>
  <w15:chartTrackingRefBased/>
  <w15:docId w15:val="{DA6A24DE-D8D9-4220-9F87-2177F53E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D0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0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09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0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09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0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0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0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0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0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0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09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099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099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099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099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099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099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0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0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0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0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0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099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D099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D099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0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099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099A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DD099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106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1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9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ndi.regione.lombardi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ione.lombardia.it/wps/portal/istituzionale/HP/DettaglioRedazionale/servizi-e-informazioni/cittadini/scuola-universita-e-ricerca/Dote-scuola/dote-scuola-2025-2026/dote-scuola-2025-202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Di Marzo</dc:creator>
  <cp:keywords/>
  <dc:description/>
  <cp:lastModifiedBy>Giorgia Di Marzo</cp:lastModifiedBy>
  <cp:revision>4</cp:revision>
  <dcterms:created xsi:type="dcterms:W3CDTF">2025-04-09T07:45:00Z</dcterms:created>
  <dcterms:modified xsi:type="dcterms:W3CDTF">2025-04-09T08:59:00Z</dcterms:modified>
</cp:coreProperties>
</file>